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9285" w14:textId="77777777" w:rsidR="008F2C0C" w:rsidRDefault="008F2C0C" w:rsidP="009C0525">
      <w:pPr>
        <w:pBdr>
          <w:bottom w:val="single" w:sz="6" w:space="4" w:color="999999"/>
        </w:pBdr>
        <w:spacing w:after="240"/>
      </w:pPr>
    </w:p>
    <w:p w14:paraId="6D3BB5AE" w14:textId="77777777" w:rsidR="008F2C0C" w:rsidRDefault="00157256">
      <w:pPr>
        <w:spacing w:after="40"/>
        <w:jc w:val="center"/>
      </w:pPr>
      <w:r>
        <w:rPr>
          <w:b/>
          <w:bCs/>
          <w:sz w:val="26"/>
          <w:szCs w:val="26"/>
        </w:rPr>
        <w:t>TÉRMINOS DE REFERENCIA</w:t>
      </w:r>
    </w:p>
    <w:p w14:paraId="26B5CB59" w14:textId="77777777" w:rsidR="008F2C0C" w:rsidRDefault="00157256">
      <w:pPr>
        <w:spacing w:after="240"/>
        <w:jc w:val="center"/>
      </w:pPr>
      <w:r>
        <w:rPr>
          <w:i/>
          <w:iCs/>
          <w:sz w:val="22"/>
          <w:szCs w:val="22"/>
        </w:rPr>
        <w:t>Convocatoria para la instalación de Cantina FACET - UNC</w:t>
      </w:r>
    </w:p>
    <w:p w14:paraId="2746E7FB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1) Objeto de la Convocatoria</w:t>
      </w:r>
    </w:p>
    <w:p w14:paraId="663E4912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Seleccionar una propuesta para la instalación, operación y gestión de una cantina dentro de las instalaciones de la Facultad, que ofrezca productos alimenticios variados, seguros y accesibles a la comunidad educativa.</w:t>
      </w:r>
    </w:p>
    <w:p w14:paraId="7E861CEA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2) Método de Presentación de Ofertas</w:t>
      </w:r>
    </w:p>
    <w:p w14:paraId="7A1033FE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L</w:t>
      </w:r>
      <w:r>
        <w:rPr>
          <w:sz w:val="22"/>
          <w:szCs w:val="22"/>
        </w:rPr>
        <w:t>as ofertas deberán presentarse en sobre cerrado, dirigido al Decano Ing. Civ. Jorge Elías Sanz Cabrera, a ser entregado por Mesa de Entrada en secretaría general de la Facultad.</w:t>
      </w:r>
    </w:p>
    <w:p w14:paraId="5AA78232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El sobre debe contener toda la documentación requerida, debidamente firmada.</w:t>
      </w:r>
    </w:p>
    <w:p w14:paraId="673A99CB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</w:t>
      </w:r>
      <w:r>
        <w:rPr>
          <w:sz w:val="22"/>
          <w:szCs w:val="22"/>
        </w:rPr>
        <w:t>e aceptarán propuestas hasta la fecha límite indicada en la convocatoria oficial.</w:t>
      </w:r>
    </w:p>
    <w:p w14:paraId="4E2AF496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3) Documentaciones requeridas</w:t>
      </w:r>
    </w:p>
    <w:p w14:paraId="60F5F149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Constancia de Inscripción DNIT (Sustancial)</w:t>
      </w:r>
    </w:p>
    <w:p w14:paraId="563672B5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Certificado de Cumplimiento Tributario (Sustancial)</w:t>
      </w:r>
    </w:p>
    <w:p w14:paraId="01DB66E5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Patente Comercial (Sustancial)</w:t>
      </w:r>
    </w:p>
    <w:p w14:paraId="59070A33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Formulario de Ofe</w:t>
      </w:r>
      <w:r>
        <w:rPr>
          <w:sz w:val="22"/>
          <w:szCs w:val="22"/>
        </w:rPr>
        <w:t>rta (Sustancial), que deberá contener:</w:t>
      </w:r>
    </w:p>
    <w:p w14:paraId="7E1F2A68" w14:textId="77777777" w:rsidR="008F2C0C" w:rsidRDefault="00157256">
      <w:pPr>
        <w:pStyle w:val="Prrafodelista"/>
        <w:numPr>
          <w:ilvl w:val="1"/>
          <w:numId w:val="1"/>
        </w:numPr>
        <w:spacing w:after="40"/>
        <w:ind w:left="1080"/>
      </w:pPr>
      <w:r>
        <w:rPr>
          <w:sz w:val="22"/>
          <w:szCs w:val="22"/>
        </w:rPr>
        <w:t>Planilla de productos a ofrecer</w:t>
      </w:r>
    </w:p>
    <w:p w14:paraId="0CAACD7F" w14:textId="77777777" w:rsidR="008F2C0C" w:rsidRDefault="00157256">
      <w:pPr>
        <w:pStyle w:val="Prrafodelista"/>
        <w:numPr>
          <w:ilvl w:val="1"/>
          <w:numId w:val="1"/>
        </w:numPr>
        <w:spacing w:after="40"/>
        <w:ind w:left="1080"/>
      </w:pPr>
      <w:r>
        <w:rPr>
          <w:sz w:val="22"/>
          <w:szCs w:val="22"/>
        </w:rPr>
        <w:t>Propuesta de prácticas sostenibles y saludables</w:t>
      </w:r>
    </w:p>
    <w:p w14:paraId="0F9A4267" w14:textId="77777777" w:rsidR="008F2C0C" w:rsidRDefault="00157256">
      <w:pPr>
        <w:pStyle w:val="Prrafodelista"/>
        <w:numPr>
          <w:ilvl w:val="1"/>
          <w:numId w:val="1"/>
        </w:numPr>
        <w:spacing w:after="40"/>
        <w:ind w:left="1080"/>
      </w:pPr>
      <w:r>
        <w:rPr>
          <w:sz w:val="22"/>
          <w:szCs w:val="22"/>
        </w:rPr>
        <w:t>Oferta de Alquiler (Precio de Referencia 1.000.000)</w:t>
      </w:r>
    </w:p>
    <w:p w14:paraId="2BF224EA" w14:textId="77777777" w:rsidR="008F2C0C" w:rsidRDefault="00157256">
      <w:pPr>
        <w:pStyle w:val="Prrafodelista"/>
        <w:numPr>
          <w:ilvl w:val="1"/>
          <w:numId w:val="1"/>
        </w:numPr>
        <w:spacing w:after="40"/>
        <w:ind w:left="1080"/>
      </w:pPr>
      <w:r>
        <w:rPr>
          <w:sz w:val="22"/>
          <w:szCs w:val="22"/>
        </w:rPr>
        <w:t>Otras informaciones que el oferente considere relevantes</w:t>
      </w:r>
    </w:p>
    <w:p w14:paraId="037EE108" w14:textId="753D23BD" w:rsidR="008F2C0C" w:rsidRDefault="00157256">
      <w:pPr>
        <w:pStyle w:val="Prrafodelista"/>
        <w:numPr>
          <w:ilvl w:val="1"/>
          <w:numId w:val="1"/>
        </w:numPr>
        <w:spacing w:after="40"/>
        <w:ind w:left="1080"/>
      </w:pPr>
      <w:r>
        <w:rPr>
          <w:sz w:val="22"/>
          <w:szCs w:val="22"/>
        </w:rPr>
        <w:t>Balance General 202</w:t>
      </w:r>
      <w:r w:rsidR="00753541">
        <w:rPr>
          <w:sz w:val="22"/>
          <w:szCs w:val="22"/>
        </w:rPr>
        <w:t>4</w:t>
      </w:r>
      <w:r>
        <w:rPr>
          <w:sz w:val="22"/>
          <w:szCs w:val="22"/>
        </w:rPr>
        <w:t xml:space="preserve"> – 202</w:t>
      </w:r>
      <w:r w:rsidR="00753541">
        <w:rPr>
          <w:sz w:val="22"/>
          <w:szCs w:val="22"/>
        </w:rPr>
        <w:t>5</w:t>
      </w:r>
    </w:p>
    <w:p w14:paraId="358B8FFA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4) Criterios de Evaluación Técnica y Documental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880"/>
      </w:tblGrid>
      <w:tr w:rsidR="008F2C0C" w14:paraId="651CD7F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1F39C5" w14:textId="77777777" w:rsidR="008F2C0C" w:rsidRDefault="0015725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288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80D23" w14:textId="77777777" w:rsidR="008F2C0C" w:rsidRDefault="0015725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Ponderación</w:t>
            </w:r>
          </w:p>
        </w:tc>
      </w:tr>
      <w:tr w:rsidR="008F2C0C" w14:paraId="4F2134D0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973B23" w14:textId="77777777" w:rsidR="008F2C0C" w:rsidRDefault="00157256">
            <w:r>
              <w:rPr>
                <w:sz w:val="22"/>
                <w:szCs w:val="22"/>
              </w:rPr>
              <w:t>Presentación de Documentos sustanciales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47DF7" w14:textId="77777777" w:rsidR="008F2C0C" w:rsidRDefault="00157256">
            <w:pPr>
              <w:jc w:val="center"/>
            </w:pPr>
            <w:r>
              <w:rPr>
                <w:sz w:val="22"/>
                <w:szCs w:val="22"/>
              </w:rPr>
              <w:t>20%</w:t>
            </w:r>
          </w:p>
        </w:tc>
      </w:tr>
      <w:tr w:rsidR="008F2C0C" w14:paraId="55A56C65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3DF5C" w14:textId="77777777" w:rsidR="008F2C0C" w:rsidRDefault="00157256">
            <w:r>
              <w:rPr>
                <w:sz w:val="22"/>
                <w:szCs w:val="22"/>
              </w:rPr>
              <w:t>Experiencia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CCB76B" w14:textId="77777777" w:rsidR="008F2C0C" w:rsidRDefault="00157256">
            <w:pPr>
              <w:jc w:val="center"/>
            </w:pPr>
            <w:r>
              <w:rPr>
                <w:sz w:val="22"/>
                <w:szCs w:val="22"/>
              </w:rPr>
              <w:t>30%</w:t>
            </w:r>
          </w:p>
        </w:tc>
      </w:tr>
      <w:tr w:rsidR="008F2C0C" w14:paraId="6D5411C9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C4784" w14:textId="77777777" w:rsidR="008F2C0C" w:rsidRDefault="00157256">
            <w:r>
              <w:rPr>
                <w:sz w:val="22"/>
                <w:szCs w:val="22"/>
              </w:rPr>
              <w:t>Capacidad financiera y técnica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07137" w14:textId="77777777" w:rsidR="008F2C0C" w:rsidRDefault="00157256">
            <w:pPr>
              <w:jc w:val="center"/>
            </w:pPr>
            <w:r>
              <w:rPr>
                <w:sz w:val="22"/>
                <w:szCs w:val="22"/>
              </w:rPr>
              <w:t>10%</w:t>
            </w:r>
          </w:p>
        </w:tc>
      </w:tr>
      <w:tr w:rsidR="008F2C0C" w14:paraId="20F47034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3B3ECF" w14:textId="77777777" w:rsidR="008F2C0C" w:rsidRDefault="00157256">
            <w:r>
              <w:rPr>
                <w:sz w:val="22"/>
                <w:szCs w:val="22"/>
              </w:rPr>
              <w:t>Mejor Oferta de alquiler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E56F86" w14:textId="77777777" w:rsidR="008F2C0C" w:rsidRDefault="00157256">
            <w:pPr>
              <w:jc w:val="center"/>
            </w:pPr>
            <w:r>
              <w:rPr>
                <w:sz w:val="22"/>
                <w:szCs w:val="22"/>
              </w:rPr>
              <w:t>40%</w:t>
            </w:r>
          </w:p>
        </w:tc>
      </w:tr>
      <w:tr w:rsidR="008F2C0C" w14:paraId="6E056D4D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12C91" w14:textId="77777777" w:rsidR="008F2C0C" w:rsidRDefault="00157256">
            <w:r>
              <w:rPr>
                <w:sz w:val="22"/>
                <w:szCs w:val="22"/>
              </w:rPr>
              <w:t>TOTAL</w:t>
            </w:r>
          </w:p>
        </w:tc>
        <w:tc>
          <w:tcPr>
            <w:tcW w:w="288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7A0EC" w14:textId="77777777" w:rsidR="008F2C0C" w:rsidRDefault="00157256">
            <w:pPr>
              <w:jc w:val="center"/>
            </w:pPr>
            <w:r>
              <w:rPr>
                <w:sz w:val="22"/>
                <w:szCs w:val="22"/>
              </w:rPr>
              <w:t>100%</w:t>
            </w:r>
          </w:p>
        </w:tc>
      </w:tr>
    </w:tbl>
    <w:p w14:paraId="613F0E91" w14:textId="77777777" w:rsidR="008F2C0C" w:rsidRDefault="008F2C0C">
      <w:pPr>
        <w:spacing w:after="160"/>
      </w:pPr>
    </w:p>
    <w:p w14:paraId="4B1ECA95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5) Apertura de Sobres</w:t>
      </w:r>
    </w:p>
    <w:p w14:paraId="774EA445" w14:textId="205FD2B9" w:rsidR="008F2C0C" w:rsidRDefault="00157256">
      <w:pPr>
        <w:spacing w:after="60"/>
        <w:ind w:left="360"/>
      </w:pPr>
      <w:r>
        <w:rPr>
          <w:sz w:val="22"/>
          <w:szCs w:val="22"/>
        </w:rPr>
        <w:t xml:space="preserve">La apertura se realizará en la sala de sesiones de la FACET a las 12:00 horas del día </w:t>
      </w:r>
      <w:r>
        <w:rPr>
          <w:sz w:val="22"/>
          <w:szCs w:val="22"/>
        </w:rPr>
        <w:t xml:space="preserve"> </w:t>
      </w:r>
      <w:r w:rsidR="003460D3">
        <w:rPr>
          <w:sz w:val="22"/>
          <w:szCs w:val="22"/>
        </w:rPr>
        <w:t xml:space="preserve">Jueves 20 </w:t>
      </w:r>
      <w:r>
        <w:rPr>
          <w:sz w:val="22"/>
          <w:szCs w:val="22"/>
        </w:rPr>
        <w:t xml:space="preserve">de </w:t>
      </w:r>
      <w:r w:rsidR="003460D3">
        <w:rPr>
          <w:sz w:val="22"/>
          <w:szCs w:val="22"/>
        </w:rPr>
        <w:t>agosto</w:t>
      </w:r>
      <w:r>
        <w:rPr>
          <w:sz w:val="22"/>
          <w:szCs w:val="22"/>
        </w:rPr>
        <w:t xml:space="preserve"> del 202</w:t>
      </w:r>
      <w:r w:rsidR="003460D3">
        <w:rPr>
          <w:sz w:val="22"/>
          <w:szCs w:val="22"/>
        </w:rPr>
        <w:t>6</w:t>
      </w:r>
      <w:r>
        <w:rPr>
          <w:sz w:val="22"/>
          <w:szCs w:val="22"/>
        </w:rPr>
        <w:t>. Se labrará el acta correspondiente. Las ofertas incompletas o fuera de plazo serán desestimadas.</w:t>
      </w:r>
    </w:p>
    <w:p w14:paraId="1F00EBB8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6) Análisis de Precios</w:t>
      </w:r>
    </w:p>
    <w:p w14:paraId="015FC70B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evaluarán los pr</w:t>
      </w:r>
      <w:r>
        <w:rPr>
          <w:sz w:val="22"/>
          <w:szCs w:val="22"/>
        </w:rPr>
        <w:t>ecios propuestos en la planilla de productos.</w:t>
      </w:r>
    </w:p>
    <w:p w14:paraId="52639243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priorizarán precios accesibles y competitivos, considerando calidad y variedad.</w:t>
      </w:r>
    </w:p>
    <w:p w14:paraId="50EF070E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podrá solicitar aclaraciones o ajustes si se detectan inconsistencias.</w:t>
      </w:r>
    </w:p>
    <w:p w14:paraId="3DF9918A" w14:textId="77777777" w:rsidR="008D50D5" w:rsidRDefault="008D50D5">
      <w:pPr>
        <w:spacing w:before="200" w:after="80"/>
        <w:rPr>
          <w:b/>
          <w:bCs/>
          <w:sz w:val="22"/>
          <w:szCs w:val="22"/>
        </w:rPr>
      </w:pPr>
    </w:p>
    <w:p w14:paraId="7CEE8CE8" w14:textId="4160E9E3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7) Criterio de Desempate</w:t>
      </w:r>
    </w:p>
    <w:p w14:paraId="66A0A4E7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En caso de empate se aplicar</w:t>
      </w:r>
      <w:r>
        <w:rPr>
          <w:sz w:val="22"/>
          <w:szCs w:val="22"/>
        </w:rPr>
        <w:t>á el siguiente orden de preferencia:</w:t>
      </w:r>
    </w:p>
    <w:p w14:paraId="3BE31F3D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Mayor experiencia comprobada.</w:t>
      </w:r>
    </w:p>
    <w:p w14:paraId="13324187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Compromiso con prácticas sostenibles y saludables.</w:t>
      </w:r>
    </w:p>
    <w:p w14:paraId="0A088DC5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8) Experiencia</w:t>
      </w:r>
    </w:p>
    <w:p w14:paraId="05337B1D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valorará experiencia previa en gestión de cantinas, comedores o servicios similares.</w:t>
      </w:r>
    </w:p>
    <w:p w14:paraId="2306B206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deben adjuntar certificados, contratos o referencias que acrediten dicha experiencia.</w:t>
      </w:r>
    </w:p>
    <w:p w14:paraId="52E84348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9) Planilla de Productos Ofrecidos</w:t>
      </w:r>
    </w:p>
    <w:p w14:paraId="3369F65A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Debe incluir variedad de alimentos: desayuno</w:t>
      </w:r>
      <w:r>
        <w:rPr>
          <w:sz w:val="22"/>
          <w:szCs w:val="22"/>
        </w:rPr>
        <w:t>s, almuerzos, meriendas, bebidas.</w:t>
      </w:r>
    </w:p>
    <w:p w14:paraId="031CA255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valorará la inclusión de opciones saludables, y productos locales.</w:t>
      </w:r>
    </w:p>
    <w:p w14:paraId="7C8C3CDD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Debe especificarse el precio unitario de cada ítem.</w:t>
      </w:r>
    </w:p>
    <w:p w14:paraId="2B07EE03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10) Criterios de Adjudicación</w:t>
      </w:r>
    </w:p>
    <w:p w14:paraId="6A42C014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 xml:space="preserve">Se adjudicará al oferente que obtenga la mayor puntuación total según </w:t>
      </w:r>
      <w:r>
        <w:rPr>
          <w:sz w:val="22"/>
          <w:szCs w:val="22"/>
        </w:rPr>
        <w:t>los criterios establecidos.</w:t>
      </w:r>
    </w:p>
    <w:p w14:paraId="1DCFBB0D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La adjudicación será comunicada oficialmente y se procederá a la firma del contrato.</w:t>
      </w:r>
    </w:p>
    <w:p w14:paraId="454797E5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11) Periodo de Ejecución</w:t>
      </w:r>
    </w:p>
    <w:p w14:paraId="669B128B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El servicio deberá iniciar en un plazo máximo de 30 días desde la firma del contrato.</w:t>
      </w:r>
    </w:p>
    <w:p w14:paraId="66233CFB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 xml:space="preserve">El adjudicatario deberá adecuar </w:t>
      </w:r>
      <w:r>
        <w:rPr>
          <w:sz w:val="22"/>
          <w:szCs w:val="22"/>
        </w:rPr>
        <w:t>el espacio y cumplir con las normativas sanitarias vigentes.</w:t>
      </w:r>
    </w:p>
    <w:p w14:paraId="70E744E5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12) Condiciones Contractuales</w:t>
      </w:r>
    </w:p>
    <w:p w14:paraId="734AEB9E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El contrato incluirá cláusulas sobre horarios de atención, higiene, seguridad, y cumplimiento de normas.</w:t>
      </w:r>
    </w:p>
    <w:p w14:paraId="1C3DF1EE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La institución se reserva el derecho de realizar controles p</w:t>
      </w:r>
      <w:r>
        <w:rPr>
          <w:sz w:val="22"/>
          <w:szCs w:val="22"/>
        </w:rPr>
        <w:t>eriódicos.</w:t>
      </w:r>
    </w:p>
    <w:p w14:paraId="0F76EFBC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Se establecerán penalidades por incumplimiento.</w:t>
      </w:r>
    </w:p>
    <w:p w14:paraId="60D7C295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13) Pago de Cuotas Mensuales</w:t>
      </w:r>
    </w:p>
    <w:p w14:paraId="5050AC50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El adjudicado deberá abonar una cuota mensual, cuyo monto será fijado en el formulario de oferta presentado.</w:t>
      </w:r>
    </w:p>
    <w:p w14:paraId="41EF5F44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El pago se realizará dentro de los primeros cinco días hábiles de cada mes.</w:t>
      </w:r>
    </w:p>
    <w:p w14:paraId="17268441" w14:textId="0B3F77BC" w:rsidR="008F2C0C" w:rsidRDefault="00157256">
      <w:pPr>
        <w:spacing w:after="60"/>
        <w:ind w:left="360"/>
      </w:pPr>
      <w:r>
        <w:rPr>
          <w:sz w:val="22"/>
          <w:szCs w:val="22"/>
        </w:rPr>
        <w:t xml:space="preserve">El contrato tendrá una duración de </w:t>
      </w:r>
      <w:r w:rsidR="00F14D3E">
        <w:rPr>
          <w:sz w:val="22"/>
          <w:szCs w:val="22"/>
        </w:rPr>
        <w:t>12</w:t>
      </w:r>
      <w:r>
        <w:rPr>
          <w:sz w:val="22"/>
          <w:szCs w:val="22"/>
        </w:rPr>
        <w:t xml:space="preserve"> meses, renovable por igual period</w:t>
      </w:r>
      <w:r>
        <w:rPr>
          <w:sz w:val="22"/>
          <w:szCs w:val="22"/>
        </w:rPr>
        <w:t>o previo informe favorable.</w:t>
      </w:r>
    </w:p>
    <w:p w14:paraId="3BAC6F34" w14:textId="77777777" w:rsidR="008F2C0C" w:rsidRDefault="00157256">
      <w:pPr>
        <w:spacing w:after="60"/>
        <w:ind w:left="360"/>
      </w:pPr>
      <w:r>
        <w:rPr>
          <w:sz w:val="22"/>
          <w:szCs w:val="22"/>
        </w:rPr>
        <w:t>La renovación estará sujeta al cumplimiento de las condiciones contractuales.</w:t>
      </w:r>
    </w:p>
    <w:p w14:paraId="61330391" w14:textId="77777777" w:rsidR="008F2C0C" w:rsidRDefault="00157256">
      <w:pPr>
        <w:spacing w:before="200" w:after="80"/>
      </w:pPr>
      <w:r>
        <w:rPr>
          <w:b/>
          <w:bCs/>
          <w:sz w:val="22"/>
          <w:szCs w:val="22"/>
        </w:rPr>
        <w:t>14) Causales de Terminación del Contrato</w:t>
      </w:r>
    </w:p>
    <w:p w14:paraId="7D1CBE2B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Incumplimiento grave de obligaciones contractuales.</w:t>
      </w:r>
    </w:p>
    <w:p w14:paraId="52B8786C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Falta de pago de cuotas por más de dos meses consecutivos</w:t>
      </w:r>
      <w:r>
        <w:rPr>
          <w:sz w:val="22"/>
          <w:szCs w:val="22"/>
        </w:rPr>
        <w:t>.</w:t>
      </w:r>
    </w:p>
    <w:p w14:paraId="09F0AA5E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Reiteradas quejas justificadas de usuarios.</w:t>
      </w:r>
    </w:p>
    <w:p w14:paraId="70C49789" w14:textId="77777777" w:rsidR="008F2C0C" w:rsidRDefault="00157256">
      <w:pPr>
        <w:pStyle w:val="Prrafodelista"/>
        <w:numPr>
          <w:ilvl w:val="0"/>
          <w:numId w:val="1"/>
        </w:numPr>
        <w:spacing w:after="40"/>
      </w:pPr>
      <w:r>
        <w:rPr>
          <w:sz w:val="22"/>
          <w:szCs w:val="22"/>
        </w:rPr>
        <w:t>Decisión institucional por razones justificadas.</w:t>
      </w:r>
    </w:p>
    <w:sectPr w:rsidR="008F2C0C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F626" w14:textId="77777777" w:rsidR="00157256" w:rsidRDefault="00157256" w:rsidP="009C0525">
      <w:r>
        <w:separator/>
      </w:r>
    </w:p>
  </w:endnote>
  <w:endnote w:type="continuationSeparator" w:id="0">
    <w:p w14:paraId="2DF8941B" w14:textId="77777777" w:rsidR="00157256" w:rsidRDefault="00157256" w:rsidP="009C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552F" w14:textId="77777777" w:rsidR="00157256" w:rsidRDefault="00157256" w:rsidP="009C0525">
      <w:r>
        <w:separator/>
      </w:r>
    </w:p>
  </w:footnote>
  <w:footnote w:type="continuationSeparator" w:id="0">
    <w:p w14:paraId="6BB61444" w14:textId="77777777" w:rsidR="00157256" w:rsidRDefault="00157256" w:rsidP="009C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0DFD" w14:textId="77777777" w:rsidR="009C0525" w:rsidRDefault="009C0525" w:rsidP="009C0525">
    <w:pPr>
      <w:pStyle w:val="Encabezado"/>
      <w:rPr>
        <w:rFonts w:ascii="Arial Narrow" w:hAnsi="Arial Narrow"/>
        <w:sz w:val="2"/>
        <w:szCs w:val="2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9F8136F" wp14:editId="0D0E4352">
          <wp:simplePos x="0" y="0"/>
          <wp:positionH relativeFrom="margin">
            <wp:align>right</wp:align>
          </wp:positionH>
          <wp:positionV relativeFrom="paragraph">
            <wp:posOffset>-189865</wp:posOffset>
          </wp:positionV>
          <wp:extent cx="564543" cy="734175"/>
          <wp:effectExtent l="0" t="0" r="6985" b="8890"/>
          <wp:wrapNone/>
          <wp:docPr id="3" name="Imagen 3" descr="C:\Users\Administrador\Desktop\LOGOS\LOGO FACET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LOGOS\LOGO FACET 201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43" cy="73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2"/>
        <w:szCs w:val="2"/>
        <w:lang w:val="en-US" w:eastAsia="en-US"/>
      </w:rPr>
      <w:drawing>
        <wp:anchor distT="0" distB="0" distL="114300" distR="114300" simplePos="0" relativeHeight="251659264" behindDoc="0" locked="0" layoutInCell="1" allowOverlap="1" wp14:anchorId="77396AE4" wp14:editId="70C69F51">
          <wp:simplePos x="0" y="0"/>
          <wp:positionH relativeFrom="column">
            <wp:posOffset>-214630</wp:posOffset>
          </wp:positionH>
          <wp:positionV relativeFrom="paragraph">
            <wp:posOffset>-120015</wp:posOffset>
          </wp:positionV>
          <wp:extent cx="781050" cy="750570"/>
          <wp:effectExtent l="0" t="0" r="0" b="0"/>
          <wp:wrapNone/>
          <wp:docPr id="4" name="Imagen 1" descr="LOGO UNC DEF (WinC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NC DEF (WinCE)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5B5295EC" w14:textId="77777777" w:rsidR="009C0525" w:rsidRDefault="009C0525" w:rsidP="009C0525">
    <w:pPr>
      <w:pStyle w:val="Encabezado"/>
      <w:rPr>
        <w:rFonts w:ascii="Arial Narrow" w:hAnsi="Arial Narrow"/>
        <w:sz w:val="2"/>
        <w:szCs w:val="2"/>
      </w:rPr>
    </w:pPr>
  </w:p>
  <w:p w14:paraId="0A4E77F9" w14:textId="77777777" w:rsidR="009C0525" w:rsidRPr="00B07093" w:rsidRDefault="009C0525" w:rsidP="009C0525">
    <w:pPr>
      <w:pStyle w:val="Encabezado"/>
      <w:rPr>
        <w:rFonts w:ascii="Arial Narrow" w:hAnsi="Arial Narrow"/>
        <w:sz w:val="2"/>
        <w:szCs w:val="2"/>
      </w:rPr>
    </w:pPr>
  </w:p>
  <w:p w14:paraId="7F5D3AE2" w14:textId="77777777" w:rsidR="009C0525" w:rsidRPr="00ED68F2" w:rsidRDefault="009C0525" w:rsidP="009C0525">
    <w:pPr>
      <w:contextualSpacing/>
      <w:jc w:val="center"/>
      <w:rPr>
        <w:rFonts w:ascii="Monotype Corsiva" w:hAnsi="Monotype Corsiva"/>
        <w:color w:val="000000"/>
        <w:spacing w:val="20"/>
        <w:w w:val="150"/>
        <w:sz w:val="26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ED68F2">
      <w:rPr>
        <w:rFonts w:ascii="Monotype Corsiva" w:hAnsi="Monotype Corsiva"/>
        <w:color w:val="000000"/>
        <w:spacing w:val="20"/>
        <w:w w:val="150"/>
        <w:sz w:val="26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Universidad Nacional de Concepción</w:t>
    </w:r>
  </w:p>
  <w:p w14:paraId="36A8EF7B" w14:textId="77777777" w:rsidR="009C0525" w:rsidRPr="00AA58F5" w:rsidRDefault="009C0525" w:rsidP="009C0525">
    <w:pPr>
      <w:contextualSpacing/>
      <w:jc w:val="center"/>
      <w:rPr>
        <w:rFonts w:ascii="Castellar" w:hAnsi="Castellar"/>
        <w:noProof/>
        <w:color w:val="000000"/>
        <w:sz w:val="28"/>
        <w:szCs w:val="38"/>
        <w:lang w:val="es-AR"/>
      </w:rPr>
    </w:pPr>
    <w:r>
      <w:rPr>
        <w:rFonts w:ascii="Castellar" w:hAnsi="Castellar"/>
        <w:noProof/>
        <w:color w:val="000000"/>
        <w:sz w:val="28"/>
        <w:szCs w:val="38"/>
      </w:rPr>
      <w:t>FACULTAD DE CIENCIAS EXACTAS Y TECNOLÓGICAS</w:t>
    </w:r>
  </w:p>
  <w:p w14:paraId="403EEF66" w14:textId="77777777" w:rsidR="009C0525" w:rsidRPr="009C0525" w:rsidRDefault="009C0525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67249"/>
    <w:multiLevelType w:val="hybridMultilevel"/>
    <w:tmpl w:val="52ECA518"/>
    <w:lvl w:ilvl="0" w:tplc="3D80EC22">
      <w:start w:val="1"/>
      <w:numFmt w:val="bullet"/>
      <w:lvlText w:val="●"/>
      <w:lvlJc w:val="left"/>
      <w:pPr>
        <w:ind w:left="720" w:hanging="360"/>
      </w:pPr>
    </w:lvl>
    <w:lvl w:ilvl="1" w:tplc="6C3CB2A0">
      <w:start w:val="1"/>
      <w:numFmt w:val="bullet"/>
      <w:lvlText w:val="○"/>
      <w:lvlJc w:val="left"/>
      <w:pPr>
        <w:ind w:left="1440" w:hanging="360"/>
      </w:pPr>
    </w:lvl>
    <w:lvl w:ilvl="2" w:tplc="34C0FABC">
      <w:start w:val="1"/>
      <w:numFmt w:val="bullet"/>
      <w:lvlText w:val="■"/>
      <w:lvlJc w:val="left"/>
      <w:pPr>
        <w:ind w:left="2160" w:hanging="360"/>
      </w:pPr>
    </w:lvl>
    <w:lvl w:ilvl="3" w:tplc="830E2E92">
      <w:start w:val="1"/>
      <w:numFmt w:val="bullet"/>
      <w:lvlText w:val="●"/>
      <w:lvlJc w:val="left"/>
      <w:pPr>
        <w:ind w:left="2880" w:hanging="360"/>
      </w:pPr>
    </w:lvl>
    <w:lvl w:ilvl="4" w:tplc="F676A982">
      <w:start w:val="1"/>
      <w:numFmt w:val="bullet"/>
      <w:lvlText w:val="○"/>
      <w:lvlJc w:val="left"/>
      <w:pPr>
        <w:ind w:left="3600" w:hanging="360"/>
      </w:pPr>
    </w:lvl>
    <w:lvl w:ilvl="5" w:tplc="6DEEAF90">
      <w:start w:val="1"/>
      <w:numFmt w:val="bullet"/>
      <w:lvlText w:val="■"/>
      <w:lvlJc w:val="left"/>
      <w:pPr>
        <w:ind w:left="4320" w:hanging="360"/>
      </w:pPr>
    </w:lvl>
    <w:lvl w:ilvl="6" w:tplc="AEEC42A2">
      <w:start w:val="1"/>
      <w:numFmt w:val="bullet"/>
      <w:lvlText w:val="●"/>
      <w:lvlJc w:val="left"/>
      <w:pPr>
        <w:ind w:left="5040" w:hanging="360"/>
      </w:pPr>
    </w:lvl>
    <w:lvl w:ilvl="7" w:tplc="A3EE5B90">
      <w:start w:val="1"/>
      <w:numFmt w:val="bullet"/>
      <w:lvlText w:val="●"/>
      <w:lvlJc w:val="left"/>
      <w:pPr>
        <w:ind w:left="5760" w:hanging="360"/>
      </w:pPr>
    </w:lvl>
    <w:lvl w:ilvl="8" w:tplc="3B768B2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0C"/>
    <w:rsid w:val="00157256"/>
    <w:rsid w:val="003460D3"/>
    <w:rsid w:val="00753541"/>
    <w:rsid w:val="007E7A47"/>
    <w:rsid w:val="008D50D5"/>
    <w:rsid w:val="008F2C0C"/>
    <w:rsid w:val="009C0525"/>
    <w:rsid w:val="00F1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94B0"/>
  <w15:docId w15:val="{C9E60590-EF13-43F3-8433-8FA7F28D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C05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0525"/>
  </w:style>
  <w:style w:type="paragraph" w:styleId="Piedepgina">
    <w:name w:val="footer"/>
    <w:basedOn w:val="Normal"/>
    <w:link w:val="PiedepginaCar"/>
    <w:uiPriority w:val="99"/>
    <w:unhideWhenUsed/>
    <w:rsid w:val="009C05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0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Blas Zavala</cp:lastModifiedBy>
  <cp:revision>8</cp:revision>
  <dcterms:created xsi:type="dcterms:W3CDTF">2026-08-17T14:45:00Z</dcterms:created>
  <dcterms:modified xsi:type="dcterms:W3CDTF">2026-08-17T15:02:00Z</dcterms:modified>
</cp:coreProperties>
</file>